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845" w:type="dxa"/>
        <w:jc w:val="center"/>
        <w:tblInd w:w="0" w:type="dxa"/>
        <w:tblLayout w:type="fixed"/>
        <w:tblCellMar>
          <w:top w:w="0" w:type="dxa"/>
          <w:left w:w="28" w:type="dxa"/>
          <w:bottom w:w="0" w:type="dxa"/>
          <w:right w:w="28" w:type="dxa"/>
        </w:tblCellMar>
      </w:tblPr>
      <w:tblGrid>
        <w:gridCol w:w="8845"/>
      </w:tblGrid>
      <w:tr>
        <w:tblPrEx>
          <w:tblLayout w:type="fixed"/>
          <w:tblCellMar>
            <w:top w:w="0" w:type="dxa"/>
            <w:left w:w="28" w:type="dxa"/>
            <w:bottom w:w="0" w:type="dxa"/>
            <w:right w:w="28" w:type="dxa"/>
          </w:tblCellMar>
        </w:tblPrEx>
        <w:trPr>
          <w:trHeight w:val="1510" w:hRule="atLeast"/>
          <w:jc w:val="center"/>
        </w:trPr>
        <w:tc>
          <w:tcPr>
            <w:tcW w:w="8845" w:type="dxa"/>
            <w:tcBorders>
              <w:top w:val="single" w:color="000000" w:sz="12" w:space="0"/>
              <w:bottom w:val="nil"/>
            </w:tcBorders>
            <w:vAlign w:val="top"/>
          </w:tcPr>
          <w:p>
            <w:pPr>
              <w:overflowPunct w:val="0"/>
              <w:autoSpaceDE w:val="0"/>
              <w:autoSpaceDN w:val="0"/>
              <w:adjustRightInd w:val="0"/>
              <w:spacing w:before="936" w:beforeLines="300" w:after="312" w:afterLines="100" w:line="700" w:lineRule="exact"/>
              <w:jc w:val="center"/>
              <w:textAlignment w:val="bottom"/>
              <w:rPr>
                <w:rFonts w:hint="eastAsia" w:ascii="方正小标宋简体" w:eastAsia="方正小标宋简体"/>
                <w:sz w:val="44"/>
                <w:szCs w:val="44"/>
              </w:rPr>
            </w:pPr>
            <w:r>
              <w:rPr>
                <w:rFonts w:hint="eastAsia" w:ascii="方正小标宋简体" w:eastAsia="方正小标宋简体"/>
                <w:sz w:val="44"/>
                <w:szCs w:val="44"/>
              </w:rPr>
              <w:t>中国科协办公厅关于开展第七届</w:t>
            </w:r>
            <w:r>
              <w:rPr>
                <w:rFonts w:hint="eastAsia" w:ascii="方正小标宋简体" w:eastAsia="方正小标宋简体"/>
                <w:sz w:val="44"/>
                <w:szCs w:val="44"/>
              </w:rPr>
              <w:br w:type="textWrapping"/>
            </w:r>
            <w:r>
              <w:rPr>
                <w:rFonts w:hint="eastAsia" w:ascii="方正小标宋简体" w:eastAsia="方正小标宋简体"/>
                <w:sz w:val="44"/>
                <w:szCs w:val="44"/>
              </w:rPr>
              <w:t>“全国优秀科技工作者”推荐评选工作的通知</w:t>
            </w:r>
          </w:p>
        </w:tc>
      </w:tr>
    </w:tbl>
    <w:p>
      <w:pPr>
        <w:overflowPunct w:val="0"/>
        <w:autoSpaceDE w:val="0"/>
        <w:autoSpaceDN w:val="0"/>
        <w:adjustRightInd w:val="0"/>
        <w:spacing w:line="580" w:lineRule="exact"/>
        <w:textAlignment w:val="bottom"/>
        <w:rPr>
          <w:rFonts w:ascii="仿宋_GB2312" w:eastAsia="仿宋_GB2312"/>
          <w:kern w:val="0"/>
          <w:sz w:val="32"/>
          <w:szCs w:val="32"/>
        </w:rPr>
      </w:pPr>
      <w:r>
        <w:rPr>
          <w:rFonts w:hint="eastAsia" w:ascii="仿宋_GB2312" w:eastAsia="仿宋_GB2312"/>
          <w:sz w:val="32"/>
          <w:szCs w:val="32"/>
        </w:rPr>
        <w:t>各有关全国学会、协会、研究会，各省、自治区、直辖市科协，新疆生产建设兵团科协，中央军委政治工作部干部局：</w:t>
      </w:r>
    </w:p>
    <w:p>
      <w:pPr>
        <w:overflowPunct w:val="0"/>
        <w:autoSpaceDE w:val="0"/>
        <w:autoSpaceDN w:val="0"/>
        <w:adjustRightInd w:val="0"/>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为全面贯彻落实党的十八大、十八届三中、四中、五中全会精神和中央党的群团工作会议精神，深入学习贯彻习近平总书记系列重要讲话精神，围绕国家创新驱动发展战略，大力推进大众创业、万众创新，在全社会弘扬尊重劳动、尊重知识、尊重人才、尊重创造的风尚，激励广大科技工作者立足本职、敬业奉献、开拓创新、奋发有为，积极投身创新型国家建设，为实现“两个一百年”奋斗目标、实现中华民族伟大复兴的中国梦作出新贡献，根据《全国优秀科技工作者评选表彰办法》，中国科协决定开展第七届“全国优秀科技工作者”推荐评选工作。现将有关事项通知如下：</w:t>
      </w:r>
    </w:p>
    <w:p>
      <w:pPr>
        <w:overflowPunct w:val="0"/>
        <w:autoSpaceDE w:val="0"/>
        <w:autoSpaceDN w:val="0"/>
        <w:adjustRightInd w:val="0"/>
        <w:spacing w:line="560" w:lineRule="exact"/>
        <w:ind w:firstLine="640" w:firstLineChars="200"/>
        <w:textAlignment w:val="bottom"/>
        <w:rPr>
          <w:rFonts w:ascii="黑体" w:hAnsi="黑体" w:eastAsia="黑体"/>
          <w:sz w:val="32"/>
          <w:szCs w:val="32"/>
        </w:rPr>
      </w:pPr>
      <w:r>
        <w:rPr>
          <w:rFonts w:hint="eastAsia" w:ascii="黑体" w:hAnsi="黑体" w:eastAsia="黑体"/>
          <w:sz w:val="32"/>
          <w:szCs w:val="32"/>
        </w:rPr>
        <w:t>一、评选范围和名额分配</w:t>
      </w:r>
    </w:p>
    <w:p>
      <w:pPr>
        <w:overflowPunct w:val="0"/>
        <w:autoSpaceDE w:val="0"/>
        <w:autoSpaceDN w:val="0"/>
        <w:adjustRightInd w:val="0"/>
        <w:spacing w:line="560" w:lineRule="exact"/>
        <w:ind w:firstLine="640" w:firstLineChars="200"/>
        <w:textAlignment w:val="bottom"/>
        <w:rPr>
          <w:rFonts w:ascii="楷体" w:hAnsi="楷体" w:eastAsia="楷体"/>
          <w:sz w:val="32"/>
          <w:szCs w:val="32"/>
        </w:rPr>
      </w:pPr>
      <w:r>
        <w:rPr>
          <w:rFonts w:hint="eastAsia" w:ascii="楷体" w:hAnsi="楷体" w:eastAsia="楷体"/>
          <w:sz w:val="32"/>
          <w:szCs w:val="32"/>
        </w:rPr>
        <w:t>（一）评选范围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在自然科学、技术科学、工程技术以及相关科学领域从事科研与开发、普及与推广、科技人才培养或促进科技与经济结合，并在一线工作的我国科技工作者。不包括各级党政国家机关工作人员，县级以上各级科协及所属学会、协会、研究会办事机构专职工作人员，科协基层组织专职工作人员，企业、事业单位中主要从事行政与管理工作的人员，曾获得过“全国优秀科技工作者”称号的人员。</w:t>
      </w:r>
    </w:p>
    <w:p>
      <w:pPr>
        <w:overflowPunct w:val="0"/>
        <w:autoSpaceDE w:val="0"/>
        <w:autoSpaceDN w:val="0"/>
        <w:adjustRightInd w:val="0"/>
        <w:spacing w:line="560" w:lineRule="exact"/>
        <w:ind w:firstLine="640" w:firstLineChars="200"/>
        <w:textAlignment w:val="bottom"/>
        <w:rPr>
          <w:rFonts w:ascii="楷体" w:hAnsi="楷体" w:eastAsia="楷体"/>
          <w:sz w:val="32"/>
          <w:szCs w:val="32"/>
        </w:rPr>
      </w:pPr>
      <w:r>
        <w:rPr>
          <w:rFonts w:hint="eastAsia" w:ascii="楷体" w:hAnsi="楷体" w:eastAsia="楷体"/>
          <w:sz w:val="32"/>
          <w:szCs w:val="32"/>
        </w:rPr>
        <w:t>（二）名额分配</w:t>
      </w:r>
    </w:p>
    <w:p>
      <w:pPr>
        <w:overflowPunct w:val="0"/>
        <w:autoSpaceDE w:val="0"/>
        <w:autoSpaceDN w:val="0"/>
        <w:adjustRightInd w:val="0"/>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经中央批准，“全国优秀科技工作者”表彰名额调整为500名，其中包括10名“全国杰出科技人才”。</w:t>
      </w:r>
    </w:p>
    <w:p>
      <w:pPr>
        <w:overflowPunct w:val="0"/>
        <w:autoSpaceDE w:val="0"/>
        <w:autoSpaceDN w:val="0"/>
        <w:adjustRightInd w:val="0"/>
        <w:spacing w:line="56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向全国学会、协会、研究会，各省、自治区、直辖市科协，新疆生产建设兵团科协以及军队系统分配“全国优秀科技工作者”表彰名额共490名。其中，向全国学会、协会、研究会分配推荐名额360名，按学科领域组织专家分类进行评审，差额产生290名表彰人选；向各省、自治区、直辖市科协和新疆生产建设兵团科协分配推荐名额170名，向军队系统分配推荐名额30名。具体名额请各推荐单位根据分配的“推荐单位用户名、密码”（获取办法见附件2）登录“全国优秀科技工作者推荐及评审管理系统”</w:t>
      </w:r>
      <w:r>
        <w:rPr>
          <w:rFonts w:hint="eastAsia" w:ascii="仿宋_GB2312" w:hAnsi="宋体" w:eastAsia="仿宋_GB2312" w:cs="仿宋_GB2312"/>
          <w:kern w:val="0"/>
          <w:sz w:val="32"/>
          <w:szCs w:val="32"/>
        </w:rPr>
        <w:t>（</w:t>
      </w:r>
      <w:r>
        <w:rPr>
          <w:sz w:val="32"/>
          <w:szCs w:val="32"/>
        </w:rPr>
        <w:fldChar w:fldCharType="begin"/>
      </w:r>
      <w:r>
        <w:rPr>
          <w:sz w:val="32"/>
          <w:szCs w:val="32"/>
        </w:rPr>
        <w:instrText xml:space="preserve">HYPERLINK "http://qnkjj.cast.org.cn"</w:instrText>
      </w:r>
      <w:r>
        <w:rPr>
          <w:sz w:val="32"/>
          <w:szCs w:val="32"/>
        </w:rPr>
        <w:fldChar w:fldCharType="separate"/>
      </w:r>
      <w:r>
        <w:rPr>
          <w:rFonts w:eastAsia="仿宋_GB2312"/>
          <w:kern w:val="0"/>
          <w:sz w:val="32"/>
          <w:szCs w:val="32"/>
        </w:rPr>
        <w:t>http://quanyou.cast.org.cn</w:t>
      </w:r>
      <w:r>
        <w:rPr>
          <w:sz w:val="32"/>
          <w:szCs w:val="32"/>
        </w:rPr>
        <w:fldChar w:fldCharType="end"/>
      </w:r>
      <w:r>
        <w:rPr>
          <w:rFonts w:hint="eastAsia" w:ascii="仿宋_GB2312" w:hAnsi="宋体" w:eastAsia="仿宋_GB2312" w:cs="仿宋_GB2312"/>
          <w:kern w:val="0"/>
          <w:sz w:val="32"/>
          <w:szCs w:val="32"/>
        </w:rPr>
        <w:t>）</w:t>
      </w:r>
      <w:r>
        <w:rPr>
          <w:rFonts w:hint="eastAsia" w:ascii="仿宋_GB2312" w:eastAsia="仿宋_GB2312"/>
          <w:sz w:val="32"/>
          <w:szCs w:val="32"/>
        </w:rPr>
        <w:t>查询。</w:t>
      </w:r>
    </w:p>
    <w:p>
      <w:pPr>
        <w:overflowPunct w:val="0"/>
        <w:autoSpaceDE w:val="0"/>
        <w:autoSpaceDN w:val="0"/>
        <w:adjustRightInd w:val="0"/>
        <w:spacing w:line="560" w:lineRule="exact"/>
        <w:ind w:firstLine="640" w:firstLineChars="200"/>
        <w:textAlignment w:val="bottom"/>
        <w:rPr>
          <w:rFonts w:ascii="黑体" w:hAnsi="黑体" w:eastAsia="黑体"/>
          <w:sz w:val="32"/>
          <w:szCs w:val="32"/>
        </w:rPr>
      </w:pPr>
      <w:r>
        <w:rPr>
          <w:rFonts w:hint="eastAsia" w:ascii="黑体" w:hAnsi="黑体" w:eastAsia="黑体"/>
          <w:sz w:val="32"/>
          <w:szCs w:val="32"/>
        </w:rPr>
        <w:t>二、评选条件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拥护中国共产党的领导，热爱社会主义祖国，认真贯彻执行党的路线、方针、政策，自觉践行社会主义核心价值观，遵纪守法、品行端正，坚持科学精神、恪守科学道德，在本行业、本领域具有良好声誉，在同行中堪称楷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深入实施创新驱动发展战略，大力推进大众创业、万众创新，为创新型国家建设作出突出贡献；在科学研究、技术开发、科技成果转化、科技人才培养、科技创新决策咨询、科技普及与传播等方面取得创新性成果，产生了良好的经济效益或社会效益。</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（三）工作在科研生产一线，先进事迹生动感人，有广泛的社会基础，为群众所公认。</w:t>
      </w:r>
    </w:p>
    <w:p>
      <w:pPr>
        <w:overflowPunct w:val="0"/>
        <w:autoSpaceDE w:val="0"/>
        <w:autoSpaceDN w:val="0"/>
        <w:adjustRightInd w:val="0"/>
        <w:spacing w:line="560" w:lineRule="exact"/>
        <w:ind w:firstLine="640" w:firstLineChars="200"/>
        <w:textAlignment w:val="bottom"/>
        <w:rPr>
          <w:rFonts w:ascii="黑体" w:hAnsi="黑体" w:eastAsia="黑体"/>
          <w:sz w:val="32"/>
          <w:szCs w:val="32"/>
        </w:rPr>
      </w:pPr>
      <w:r>
        <w:rPr>
          <w:rFonts w:hint="eastAsia" w:ascii="黑体" w:hAnsi="黑体" w:eastAsia="黑体"/>
          <w:sz w:val="32"/>
          <w:szCs w:val="32"/>
        </w:rPr>
        <w:t>三、推荐工作要求</w:t>
      </w:r>
    </w:p>
    <w:p>
      <w:pPr>
        <w:overflowPunct w:val="0"/>
        <w:autoSpaceDE w:val="0"/>
        <w:autoSpaceDN w:val="0"/>
        <w:adjustRightInd w:val="0"/>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（一）坚持“公开、公正、公平、择优”原则，严格遵守评选条件，充分发扬民主，保证评选质量。</w:t>
      </w:r>
    </w:p>
    <w:p>
      <w:pPr>
        <w:overflowPunct w:val="0"/>
        <w:autoSpaceDE w:val="0"/>
        <w:autoSpaceDN w:val="0"/>
        <w:adjustRightInd w:val="0"/>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二）推荐评选工作要坚持以科技工作者的思想品质、精神风貌和工作实绩为衡量基准，严格把关，优中选优，切实把德学双馨、事迹感人、创新创业成绩显著的优秀科技人才推荐出来，确保先进性、典型性和代表性。</w:t>
      </w:r>
    </w:p>
    <w:p>
      <w:pPr>
        <w:overflowPunct w:val="0"/>
        <w:autoSpaceDE w:val="0"/>
        <w:autoSpaceDN w:val="0"/>
        <w:adjustRightInd w:val="0"/>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（三）各省、自治区、直辖市科协和新疆生产建设兵团科协推荐人选要注意向长期工作在西部欠发达地区优秀科技工作者倾斜，适当考虑女性、青年、少数民族科技工作者比例。</w:t>
      </w:r>
    </w:p>
    <w:p>
      <w:pPr>
        <w:overflowPunct w:val="0"/>
        <w:autoSpaceDE w:val="0"/>
        <w:autoSpaceDN w:val="0"/>
        <w:adjustRightInd w:val="0"/>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四）各单位在推荐工作中要充分调动下级学会、下级科协的积极性，制定科学、明确的评选办法，成立评审委员会、严格履行评审程序、对候选人进行评审。全国学会、协会、研究会推荐人选须经（常务）理事会审议通过，各省、自治区、直辖市科协和新疆生产建设兵团科协推荐人选须经常委会审议通过，（</w:t>
      </w:r>
      <w:r>
        <w:rPr>
          <w:rFonts w:hint="eastAsia" w:ascii="仿宋_GB2312" w:hAnsi="仿宋" w:eastAsia="仿宋_GB2312"/>
          <w:sz w:val="32"/>
          <w:szCs w:val="32"/>
        </w:rPr>
        <w:t>常务）理事会</w:t>
      </w:r>
      <w:r>
        <w:rPr>
          <w:rFonts w:hint="eastAsia" w:ascii="仿宋_GB2312" w:eastAsia="仿宋_GB2312"/>
          <w:sz w:val="32"/>
          <w:szCs w:val="32"/>
        </w:rPr>
        <w:t>和常委会审定可采取通讯方式进行。各推荐单位应将推荐人选的基本情况和简要事迹在本学会、本地区及其所在单位进行公示，接受社会监督。军队系统可结合实际，自行确定推荐程序。</w:t>
      </w:r>
    </w:p>
    <w:p>
      <w:pPr>
        <w:overflowPunct w:val="0"/>
        <w:autoSpaceDE w:val="0"/>
        <w:autoSpaceDN w:val="0"/>
        <w:adjustRightInd w:val="0"/>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（五）对被提出异议的推荐对象，要认真进行调查，及时提出处理意见。要严肃评选纪律，对伪造身份、编造事迹、未严格按照评选条件和规定程序推荐的人选，经查实后撤销其评选资格，取消相应推荐名额。</w:t>
      </w:r>
    </w:p>
    <w:p>
      <w:pPr>
        <w:overflowPunct w:val="0"/>
        <w:autoSpaceDE w:val="0"/>
        <w:autoSpaceDN w:val="0"/>
        <w:adjustRightInd w:val="0"/>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（六）候选人推荐材料不得涉及国家秘密，并出具所在单位关于非涉密的证明。</w:t>
      </w:r>
    </w:p>
    <w:p>
      <w:pPr>
        <w:overflowPunct w:val="0"/>
        <w:autoSpaceDE w:val="0"/>
        <w:autoSpaceDN w:val="0"/>
        <w:adjustRightInd w:val="0"/>
        <w:spacing w:line="560" w:lineRule="exact"/>
        <w:ind w:firstLine="640" w:firstLineChars="200"/>
        <w:textAlignment w:val="bottom"/>
        <w:rPr>
          <w:rFonts w:ascii="黑体" w:hAnsi="黑体" w:eastAsia="黑体"/>
          <w:sz w:val="32"/>
          <w:szCs w:val="32"/>
        </w:rPr>
      </w:pPr>
      <w:r>
        <w:rPr>
          <w:rFonts w:hint="eastAsia" w:ascii="黑体" w:hAnsi="黑体" w:eastAsia="黑体"/>
          <w:sz w:val="32"/>
          <w:szCs w:val="32"/>
        </w:rPr>
        <w:t>四、材料报送</w:t>
      </w:r>
    </w:p>
    <w:p>
      <w:pPr>
        <w:overflowPunct w:val="0"/>
        <w:autoSpaceDE w:val="0"/>
        <w:autoSpaceDN w:val="0"/>
        <w:adjustRightInd w:val="0"/>
        <w:spacing w:line="560" w:lineRule="exact"/>
        <w:ind w:firstLine="640" w:firstLineChars="200"/>
        <w:textAlignment w:val="bottom"/>
        <w:rPr>
          <w:rFonts w:ascii="楷体" w:hAnsi="楷体" w:eastAsia="楷体"/>
          <w:sz w:val="32"/>
          <w:szCs w:val="32"/>
        </w:rPr>
      </w:pPr>
      <w:r>
        <w:rPr>
          <w:rFonts w:hint="eastAsia" w:ascii="楷体" w:hAnsi="楷体" w:eastAsia="楷体"/>
          <w:sz w:val="32"/>
          <w:szCs w:val="32"/>
        </w:rPr>
        <w:t>（一）电子材料报送要求</w:t>
      </w:r>
    </w:p>
    <w:p>
      <w:pPr>
        <w:overflowPunct w:val="0"/>
        <w:autoSpaceDE w:val="0"/>
        <w:autoSpaceDN w:val="0"/>
        <w:adjustRightInd w:val="0"/>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请各推荐单位登录“全国优秀科技工作者推荐及评审管理系统”填报《第七届“全国优秀科技工作者”推荐表》和附件材料目录。系统提交截至时间为2016年4月15日12:00。逾期系统自动关闭，不再接收。</w:t>
      </w:r>
    </w:p>
    <w:p>
      <w:pPr>
        <w:overflowPunct w:val="0"/>
        <w:autoSpaceDE w:val="0"/>
        <w:autoSpaceDN w:val="0"/>
        <w:adjustRightInd w:val="0"/>
        <w:spacing w:line="560" w:lineRule="exact"/>
        <w:ind w:firstLine="640" w:firstLineChars="200"/>
        <w:textAlignment w:val="bottom"/>
        <w:rPr>
          <w:rFonts w:ascii="楷体" w:hAnsi="楷体" w:eastAsia="楷体"/>
          <w:sz w:val="32"/>
          <w:szCs w:val="32"/>
        </w:rPr>
      </w:pPr>
      <w:r>
        <w:rPr>
          <w:rFonts w:hint="eastAsia" w:ascii="楷体" w:hAnsi="楷体" w:eastAsia="楷体"/>
          <w:sz w:val="32"/>
          <w:szCs w:val="32"/>
        </w:rPr>
        <w:t>（二）书面材料报送要求</w:t>
      </w:r>
    </w:p>
    <w:p>
      <w:pPr>
        <w:overflowPunct w:val="0"/>
        <w:autoSpaceDE w:val="0"/>
        <w:autoSpaceDN w:val="0"/>
        <w:adjustRightInd w:val="0"/>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请各推荐单位通过“全国优秀科技工作者推荐及评审管理系统”打印《第七届“全国优秀科技工作者”推荐人选信息汇总表》《第七届“全国优秀科技工作者”推荐表》和附件材料目录。</w:t>
      </w:r>
    </w:p>
    <w:p>
      <w:pPr>
        <w:overflowPunct w:val="0"/>
        <w:autoSpaceDE w:val="0"/>
        <w:autoSpaceDN w:val="0"/>
        <w:adjustRightInd w:val="0"/>
        <w:spacing w:line="56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书面材料包括：</w:t>
      </w:r>
    </w:p>
    <w:p>
      <w:pPr>
        <w:overflowPunct w:val="0"/>
        <w:autoSpaceDE w:val="0"/>
        <w:autoSpaceDN w:val="0"/>
        <w:adjustRightInd w:val="0"/>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1.推荐工作情况报告1份，含组织推荐、评审、公示情况。</w:t>
      </w:r>
    </w:p>
    <w:p>
      <w:pPr>
        <w:overflowPunct w:val="0"/>
        <w:autoSpaceDE w:val="0"/>
        <w:autoSpaceDN w:val="0"/>
        <w:adjustRightInd w:val="0"/>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各全国学会、协会、研究会提交（常务）理事会关于推荐情况的会议纪要；各省、自治区、直辖市科协和新疆生产建设兵团科协提交常委会关于推荐情况的会议纪要。</w:t>
      </w:r>
    </w:p>
    <w:p>
      <w:pPr>
        <w:overflowPunct w:val="0"/>
        <w:autoSpaceDE w:val="0"/>
        <w:autoSpaceDN w:val="0"/>
        <w:adjustRightInd w:val="0"/>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2.候选人所在单位关于推荐材料非涉密的证明。</w:t>
      </w:r>
    </w:p>
    <w:p>
      <w:pPr>
        <w:overflowPunct w:val="0"/>
        <w:autoSpaceDE w:val="0"/>
        <w:autoSpaceDN w:val="0"/>
        <w:adjustRightInd w:val="0"/>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3.《第七届“全国优秀科技工作者”推荐人选信息汇总表》1份，《第七届“全国优秀科技工作者”推荐表》5份，附件材料目录1份，均为原件。</w:t>
      </w:r>
    </w:p>
    <w:p>
      <w:pPr>
        <w:overflowPunct w:val="0"/>
        <w:autoSpaceDE w:val="0"/>
        <w:autoSpaceDN w:val="0"/>
        <w:adjustRightInd w:val="0"/>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4.有关附件材料1套（装订成册）。包括：</w:t>
      </w:r>
    </w:p>
    <w:p>
      <w:pPr>
        <w:overflowPunct w:val="0"/>
        <w:autoSpaceDE w:val="0"/>
        <w:autoSpaceDN w:val="0"/>
        <w:adjustRightInd w:val="0"/>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（1）公开发表的主要论文及专著（不超过8篇）；</w:t>
      </w:r>
    </w:p>
    <w:p>
      <w:pPr>
        <w:overflowPunct w:val="0"/>
        <w:autoSpaceDE w:val="0"/>
        <w:autoSpaceDN w:val="0"/>
        <w:adjustRightInd w:val="0"/>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（2）主要科技成果目录；</w:t>
      </w:r>
    </w:p>
    <w:p>
      <w:pPr>
        <w:overflowPunct w:val="0"/>
        <w:autoSpaceDE w:val="0"/>
        <w:autoSpaceDN w:val="0"/>
        <w:adjustRightInd w:val="0"/>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（3）被他人引用的论文、专著证明材料；</w:t>
      </w:r>
    </w:p>
    <w:p>
      <w:pPr>
        <w:overflowPunct w:val="0"/>
        <w:autoSpaceDE w:val="0"/>
        <w:autoSpaceDN w:val="0"/>
        <w:adjustRightInd w:val="0"/>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（4）技术鉴定证书及知识产权证明材料；</w:t>
      </w:r>
    </w:p>
    <w:p>
      <w:pPr>
        <w:overflowPunct w:val="0"/>
        <w:autoSpaceDE w:val="0"/>
        <w:autoSpaceDN w:val="0"/>
        <w:adjustRightInd w:val="0"/>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（5）技术应用证明材料；</w:t>
      </w:r>
    </w:p>
    <w:p>
      <w:pPr>
        <w:overflowPunct w:val="0"/>
        <w:autoSpaceDE w:val="0"/>
        <w:autoSpaceDN w:val="0"/>
        <w:adjustRightInd w:val="0"/>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（6）获得表彰奖励（地市级以上）证明材料；</w:t>
      </w:r>
    </w:p>
    <w:p>
      <w:pPr>
        <w:overflowPunct w:val="0"/>
        <w:autoSpaceDE w:val="0"/>
        <w:autoSpaceDN w:val="0"/>
        <w:adjustRightInd w:val="0"/>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（7）其他材料。</w:t>
      </w:r>
    </w:p>
    <w:p>
      <w:pPr>
        <w:overflowPunct w:val="0"/>
        <w:autoSpaceDE w:val="0"/>
        <w:autoSpaceDN w:val="0"/>
        <w:adjustRightInd w:val="0"/>
        <w:spacing w:line="560" w:lineRule="exact"/>
        <w:ind w:firstLine="640" w:firstLineChars="200"/>
        <w:textAlignment w:val="bottom"/>
        <w:rPr>
          <w:rFonts w:ascii="楷体" w:hAnsi="楷体" w:eastAsia="楷体"/>
          <w:sz w:val="32"/>
          <w:szCs w:val="32"/>
        </w:rPr>
      </w:pPr>
      <w:r>
        <w:rPr>
          <w:rFonts w:hint="eastAsia" w:ascii="楷体" w:hAnsi="楷体" w:eastAsia="楷体"/>
          <w:sz w:val="32"/>
          <w:szCs w:val="32"/>
        </w:rPr>
        <w:t>（三）材料报送方式、时间和地点</w:t>
      </w:r>
    </w:p>
    <w:p>
      <w:pPr>
        <w:overflowPunct w:val="0"/>
        <w:autoSpaceDE w:val="0"/>
        <w:autoSpaceDN w:val="0"/>
        <w:adjustRightInd w:val="0"/>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请各推荐单位于2016年4月15日前报送候选人书面材料。材料可由推选单位现场报送，现场报送时间为2016年4月11日-4月15日，每天8:30-16:30；也可通过邮政特快专递（</w:t>
      </w:r>
      <w:r>
        <w:rPr>
          <w:rFonts w:eastAsia="仿宋_GB2312"/>
          <w:sz w:val="32"/>
          <w:szCs w:val="32"/>
        </w:rPr>
        <w:t>EMS</w:t>
      </w:r>
      <w:r>
        <w:rPr>
          <w:rFonts w:hint="eastAsia" w:ascii="仿宋_GB2312" w:eastAsia="仿宋_GB2312"/>
          <w:sz w:val="32"/>
          <w:szCs w:val="32"/>
        </w:rPr>
        <w:t>）邮寄（截止日期以邮戳为准）。除上述两种方式外，其他方式报送的材料不予接收。因推选单位报送材料方式不符合要求造成报送材料逾期的，责任由推选单位承担。谢绝候选人本人报送材料。</w:t>
      </w:r>
    </w:p>
    <w:p>
      <w:pPr>
        <w:overflowPunct w:val="0"/>
        <w:autoSpaceDE w:val="0"/>
        <w:autoSpaceDN w:val="0"/>
        <w:adjustRightInd w:val="0"/>
        <w:spacing w:line="560" w:lineRule="exact"/>
        <w:ind w:firstLine="640" w:firstLineChars="200"/>
        <w:textAlignment w:val="bottom"/>
        <w:rPr>
          <w:rFonts w:ascii="黑体" w:hAnsi="黑体" w:eastAsia="黑体"/>
          <w:sz w:val="32"/>
          <w:szCs w:val="32"/>
        </w:rPr>
      </w:pPr>
      <w:r>
        <w:rPr>
          <w:rFonts w:hint="eastAsia" w:ascii="黑体" w:hAnsi="黑体" w:eastAsia="黑体"/>
          <w:sz w:val="32"/>
          <w:szCs w:val="32"/>
        </w:rPr>
        <w:t>五、联系方式</w:t>
      </w:r>
    </w:p>
    <w:p>
      <w:pPr>
        <w:overflowPunct w:val="0"/>
        <w:autoSpaceDE w:val="0"/>
        <w:autoSpaceDN w:val="0"/>
        <w:adjustRightInd w:val="0"/>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中国科协培训和人才服务中心</w:t>
      </w:r>
    </w:p>
    <w:p>
      <w:pPr>
        <w:overflowPunct w:val="0"/>
        <w:autoSpaceDE w:val="0"/>
        <w:autoSpaceDN w:val="0"/>
        <w:adjustRightInd w:val="0"/>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联 系 人：雷建维  张  露</w:t>
      </w:r>
    </w:p>
    <w:p>
      <w:pPr>
        <w:overflowPunct w:val="0"/>
        <w:autoSpaceDE w:val="0"/>
        <w:autoSpaceDN w:val="0"/>
        <w:adjustRightInd w:val="0"/>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联系电话：（010）68788168</w:t>
      </w:r>
    </w:p>
    <w:p>
      <w:pPr>
        <w:overflowPunct w:val="0"/>
        <w:autoSpaceDE w:val="0"/>
        <w:autoSpaceDN w:val="0"/>
        <w:adjustRightInd w:val="0"/>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电子邮件：</w:t>
      </w:r>
      <w:r>
        <w:rPr>
          <w:rFonts w:hint="eastAsia" w:eastAsia="仿宋_GB2312"/>
          <w:sz w:val="32"/>
          <w:szCs w:val="32"/>
        </w:rPr>
        <w:t>rczx</w:t>
      </w:r>
      <w:r>
        <w:rPr>
          <w:rFonts w:eastAsia="仿宋_GB2312"/>
          <w:sz w:val="32"/>
          <w:szCs w:val="32"/>
        </w:rPr>
        <w:t>@cast.org.cn</w:t>
      </w:r>
    </w:p>
    <w:p>
      <w:pPr>
        <w:overflowPunct w:val="0"/>
        <w:autoSpaceDE w:val="0"/>
        <w:autoSpaceDN w:val="0"/>
        <w:adjustRightInd w:val="0"/>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报送/邮寄地址：北京市复兴路3号中国科技会堂1402室</w:t>
      </w:r>
    </w:p>
    <w:p>
      <w:pPr>
        <w:overflowPunct w:val="0"/>
        <w:autoSpaceDE w:val="0"/>
        <w:autoSpaceDN w:val="0"/>
        <w:adjustRightInd w:val="0"/>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邮    编：100863</w:t>
      </w:r>
    </w:p>
    <w:p>
      <w:pPr>
        <w:overflowPunct w:val="0"/>
        <w:autoSpaceDE w:val="0"/>
        <w:autoSpaceDN w:val="0"/>
        <w:adjustRightInd w:val="0"/>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“全国优秀科技工作者”评选表彰办公室（设在中国科协组织人事部）</w:t>
      </w:r>
    </w:p>
    <w:p>
      <w:pPr>
        <w:overflowPunct w:val="0"/>
        <w:autoSpaceDE w:val="0"/>
        <w:autoSpaceDN w:val="0"/>
        <w:adjustRightInd w:val="0"/>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联 系 人：宋维嘉  姚振清</w:t>
      </w:r>
    </w:p>
    <w:p>
      <w:pPr>
        <w:pStyle w:val="2"/>
        <w:widowControl w:val="0"/>
        <w:spacing w:before="0" w:line="560" w:lineRule="exact"/>
        <w:ind w:firstLine="640"/>
        <w:rPr>
          <w:sz w:val="32"/>
          <w:szCs w:val="32"/>
        </w:rPr>
      </w:pPr>
      <w:r>
        <w:rPr>
          <w:rFonts w:hint="eastAsia"/>
          <w:sz w:val="32"/>
          <w:szCs w:val="32"/>
        </w:rPr>
        <w:t>联系电话：（010）68578091</w:t>
      </w:r>
    </w:p>
    <w:p>
      <w:pPr>
        <w:pStyle w:val="2"/>
        <w:widowControl w:val="0"/>
        <w:spacing w:before="0" w:line="560" w:lineRule="exact"/>
        <w:ind w:firstLine="640"/>
        <w:rPr>
          <w:sz w:val="32"/>
          <w:szCs w:val="32"/>
        </w:rPr>
      </w:pPr>
      <w:r>
        <w:rPr>
          <w:rFonts w:hint="eastAsia"/>
          <w:sz w:val="32"/>
          <w:szCs w:val="32"/>
        </w:rPr>
        <w:t>传    真：（010）68526144</w:t>
      </w:r>
    </w:p>
    <w:p>
      <w:pPr>
        <w:pStyle w:val="2"/>
        <w:widowControl w:val="0"/>
        <w:spacing w:before="0" w:line="560" w:lineRule="exact"/>
        <w:ind w:firstLine="640"/>
        <w:rPr>
          <w:sz w:val="32"/>
          <w:szCs w:val="32"/>
        </w:rPr>
      </w:pPr>
    </w:p>
    <w:p>
      <w:pPr>
        <w:overflowPunct w:val="0"/>
        <w:autoSpaceDE w:val="0"/>
        <w:autoSpaceDN w:val="0"/>
        <w:adjustRightInd w:val="0"/>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附件：1．第七届“全国优秀科技工作者”推荐表（2016）</w:t>
      </w:r>
    </w:p>
    <w:p>
      <w:pPr>
        <w:overflowPunct w:val="0"/>
        <w:autoSpaceDE w:val="0"/>
        <w:autoSpaceDN w:val="0"/>
        <w:adjustRightInd w:val="0"/>
        <w:spacing w:line="600" w:lineRule="exact"/>
        <w:ind w:firstLine="1600" w:firstLineChars="500"/>
        <w:textAlignment w:val="bottom"/>
        <w:rPr>
          <w:rFonts w:hint="eastAsia" w:ascii="仿宋_GB2312" w:eastAsia="仿宋_GB2312"/>
          <w:sz w:val="32"/>
          <w:szCs w:val="32"/>
        </w:rPr>
      </w:pPr>
    </w:p>
    <w:p>
      <w:pPr>
        <w:overflowPunct w:val="0"/>
        <w:autoSpaceDE w:val="0"/>
        <w:autoSpaceDN w:val="0"/>
        <w:adjustRightInd w:val="0"/>
        <w:spacing w:line="600" w:lineRule="exact"/>
        <w:ind w:firstLine="1600" w:firstLineChars="500"/>
        <w:textAlignment w:val="bottom"/>
        <w:rPr>
          <w:rFonts w:ascii="仿宋_GB2312" w:eastAsia="仿宋_GB2312"/>
          <w:sz w:val="32"/>
          <w:szCs w:val="32"/>
        </w:rPr>
      </w:pPr>
    </w:p>
    <w:p>
      <w:pPr>
        <w:tabs>
          <w:tab w:val="left" w:pos="7532"/>
        </w:tabs>
        <w:overflowPunct w:val="0"/>
        <w:autoSpaceDE w:val="0"/>
        <w:autoSpaceDN w:val="0"/>
        <w:adjustRightInd w:val="0"/>
        <w:spacing w:line="580" w:lineRule="exact"/>
        <w:ind w:right="601" w:firstLine="5766" w:firstLineChars="1802"/>
        <w:textAlignment w:val="bottom"/>
        <w:rPr>
          <w:rFonts w:ascii="仿宋_GB2312" w:eastAsia="仿宋_GB2312"/>
          <w:sz w:val="32"/>
          <w:szCs w:val="32"/>
        </w:rPr>
      </w:pPr>
      <w:r>
        <w:rPr>
          <w:rFonts w:hint="eastAsia" w:ascii="仿宋_GB2312" w:eastAsia="仿宋_GB2312"/>
          <w:sz w:val="32"/>
          <w:szCs w:val="32"/>
        </w:rPr>
        <w:t>中国科协办公厅</w:t>
      </w:r>
    </w:p>
    <w:p>
      <w:pPr>
        <w:tabs>
          <w:tab w:val="left" w:pos="7532"/>
        </w:tabs>
        <w:overflowPunct w:val="0"/>
        <w:autoSpaceDE w:val="0"/>
        <w:autoSpaceDN w:val="0"/>
        <w:adjustRightInd w:val="0"/>
        <w:spacing w:line="580" w:lineRule="exact"/>
        <w:ind w:right="840" w:rightChars="400"/>
        <w:jc w:val="right"/>
        <w:textAlignment w:val="bottom"/>
        <w:rPr>
          <w:rFonts w:ascii="仿宋_GB2312" w:eastAsia="仿宋_GB2312"/>
          <w:sz w:val="32"/>
          <w:szCs w:val="32"/>
        </w:rPr>
      </w:pPr>
      <w:r>
        <w:rPr>
          <w:rFonts w:hint="eastAsia" w:ascii="仿宋_GB2312" w:eastAsia="仿宋_GB2312"/>
          <w:sz w:val="32"/>
          <w:szCs w:val="32"/>
        </w:rPr>
        <w:t>2016年3月17日</w:t>
      </w:r>
    </w:p>
    <w:p>
      <w:pPr/>
      <w:r>
        <w:rPr>
          <w:rFonts w:hint="eastAsia" w:ascii="仿宋_GB2312" w:eastAsia="仿宋_GB2312"/>
          <w:sz w:val="32"/>
          <w:szCs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10002FF" w:usb1="4000ACFF" w:usb2="00000009" w:usb3="00000000" w:csb0="2000019F" w:csb1="00000000"/>
  </w:font>
  <w:font w:name="Calibri">
    <w:panose1 w:val="020F05020202040A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37D7B"/>
    <w:rsid w:val="7EB37D7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widowControl/>
      <w:overflowPunct w:val="0"/>
      <w:autoSpaceDE w:val="0"/>
      <w:autoSpaceDN w:val="0"/>
      <w:adjustRightInd w:val="0"/>
      <w:spacing w:before="120" w:line="540" w:lineRule="exact"/>
      <w:ind w:firstLine="600" w:firstLineChars="200"/>
    </w:pPr>
    <w:rPr>
      <w:rFonts w:ascii="仿宋_GB2312" w:eastAsia="仿宋_GB2312"/>
      <w:kern w:val="0"/>
      <w:sz w:val="3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2016-04-01T09:31:00Z</dcterms:created>
  <dc:creator>Administrator</dc:creator>
  <cp:lastModifiedBy>Administrator</cp:lastModifiedBy>
  <dcterms:modified xsi:type="dcterms:W3CDTF">2016-04-01T09:32:25Z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